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B91" w:rsidRPr="00807B91" w:rsidRDefault="00807B91" w:rsidP="00807B91">
      <w:pPr>
        <w:widowControl w:val="0"/>
        <w:autoSpaceDE w:val="0"/>
        <w:autoSpaceDN w:val="0"/>
        <w:adjustRightInd w:val="0"/>
        <w:spacing w:after="0" w:line="240" w:lineRule="auto"/>
        <w:rPr>
          <w:rFonts w:ascii="Times New Roman" w:eastAsia="Times New Roman" w:hAnsi="Times New Roman"/>
          <w:sz w:val="2"/>
          <w:szCs w:val="24"/>
        </w:rPr>
      </w:pPr>
    </w:p>
    <w:tbl>
      <w:tblPr>
        <w:tblW w:w="0" w:type="auto"/>
        <w:tblBorders>
          <w:insideH w:val="single" w:sz="4" w:space="0" w:color="auto"/>
        </w:tblBorders>
        <w:tblLayout w:type="fixed"/>
        <w:tblLook w:val="0000"/>
      </w:tblPr>
      <w:tblGrid>
        <w:gridCol w:w="558"/>
        <w:gridCol w:w="7650"/>
      </w:tblGrid>
      <w:tr w:rsidR="00807B91" w:rsidRPr="00807B91" w:rsidTr="009C326B">
        <w:tblPrEx>
          <w:tblCellMar>
            <w:top w:w="0" w:type="dxa"/>
            <w:bottom w:w="0" w:type="dxa"/>
          </w:tblCellMar>
        </w:tblPrEx>
        <w:trPr>
          <w:cantSplit/>
          <w:trHeight w:val="1340"/>
        </w:trPr>
        <w:tc>
          <w:tcPr>
            <w:tcW w:w="558" w:type="dxa"/>
          </w:tcPr>
          <w:p w:rsidR="00807B91" w:rsidRPr="00807B91" w:rsidRDefault="00807B91" w:rsidP="00807B91">
            <w:pPr>
              <w:widowControl w:val="0"/>
              <w:autoSpaceDE w:val="0"/>
              <w:autoSpaceDN w:val="0"/>
              <w:adjustRightInd w:val="0"/>
              <w:spacing w:after="0" w:line="240" w:lineRule="auto"/>
              <w:ind w:right="-18"/>
              <w:jc w:val="center"/>
              <w:rPr>
                <w:rFonts w:ascii="Times New Roman" w:eastAsia="Times New Roman" w:hAnsi="Times New Roman"/>
                <w:b/>
                <w:sz w:val="22"/>
                <w:szCs w:val="20"/>
                <w:u w:val="single"/>
              </w:rPr>
            </w:pPr>
            <w:r w:rsidRPr="00807B91">
              <w:rPr>
                <w:rFonts w:ascii="Times New Roman" w:eastAsia="Times New Roman" w:hAnsi="Times New Roman"/>
                <w:b/>
                <w:noProof/>
                <w:sz w:val="28"/>
                <w:szCs w:val="20"/>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394.1pt;margin-top:-3pt;width:57.6pt;height:43.2pt;z-index:251660288">
                  <v:imagedata r:id="rId5" o:title="" gain="66873f"/>
                </v:shape>
                <o:OLEObject Type="Embed" ProgID="PBrush" ShapeID="_x0000_s1056" DrawAspect="Content" ObjectID="_1498556084" r:id="rId6"/>
              </w:pict>
            </w:r>
            <w:r w:rsidRPr="00807B91">
              <w:rPr>
                <w:rFonts w:ascii="Times New Roman" w:eastAsia="Times New Roman" w:hAnsi="Times New Roman"/>
                <w:b/>
                <w:noProof/>
                <w:sz w:val="28"/>
                <w:szCs w:val="20"/>
                <w:u w:val="single"/>
              </w:rPr>
              <w:pict>
                <v:rect id="_x0000_s1057" style="position:absolute;left:0;text-align:left;margin-left:363.6pt;margin-top:40.2pt;width:10.8pt;height:10.8pt;z-index:251661312" o:allowincell="f"/>
              </w:pict>
            </w:r>
            <w:r w:rsidRPr="00807B91">
              <w:rPr>
                <w:rFonts w:ascii="Times New Roman" w:eastAsia="Times New Roman" w:hAnsi="Times New Roman"/>
                <w:b/>
                <w:noProof/>
                <w:sz w:val="28"/>
                <w:szCs w:val="20"/>
                <w:u w:val="single"/>
              </w:rPr>
              <w:pict>
                <v:rect id="_x0000_s1060" style="position:absolute;left:0;text-align:left;margin-left:281.2pt;margin-top:40.2pt;width:10.8pt;height:10.8pt;z-index:251664384" o:allowincell="f"/>
              </w:pict>
            </w:r>
            <w:r w:rsidRPr="00807B91">
              <w:rPr>
                <w:rFonts w:ascii="Times New Roman" w:eastAsia="Times New Roman" w:hAnsi="Times New Roman"/>
                <w:b/>
                <w:noProof/>
                <w:sz w:val="28"/>
                <w:szCs w:val="20"/>
                <w:u w:val="single"/>
              </w:rPr>
              <w:pict>
                <v:rect id="_x0000_s1059" style="position:absolute;left:0;text-align:left;margin-left:212.4pt;margin-top:40.2pt;width:10.8pt;height:10.8pt;z-index:251663360" o:allowincell="f"/>
              </w:pict>
            </w:r>
            <w:r w:rsidRPr="00807B91">
              <w:rPr>
                <w:rFonts w:ascii="Times New Roman" w:eastAsia="Times New Roman" w:hAnsi="Times New Roman"/>
                <w:b/>
                <w:noProof/>
                <w:sz w:val="28"/>
                <w:szCs w:val="20"/>
                <w:u w:val="single"/>
              </w:rPr>
              <w:pict>
                <v:rect id="_x0000_s1058" style="position:absolute;left:0;text-align:left;margin-left:133.2pt;margin-top:40.2pt;width:10.8pt;height:10.8pt;z-index:251662336" o:allowincell="f"/>
              </w:pict>
            </w:r>
            <w:r>
              <w:rPr>
                <w:rFonts w:ascii="Times New Roman" w:eastAsia="Times New Roman" w:hAnsi="Times New Roman"/>
                <w:b/>
                <w:noProof/>
                <w:sz w:val="28"/>
                <w:szCs w:val="20"/>
                <w:u w:val="single"/>
              </w:rPr>
              <w:drawing>
                <wp:anchor distT="0" distB="0" distL="114300" distR="114300" simplePos="0" relativeHeight="251665408" behindDoc="0" locked="0" layoutInCell="1" allowOverlap="0">
                  <wp:simplePos x="0" y="0"/>
                  <wp:positionH relativeFrom="column">
                    <wp:posOffset>-200025</wp:posOffset>
                  </wp:positionH>
                  <wp:positionV relativeFrom="paragraph">
                    <wp:posOffset>-133350</wp:posOffset>
                  </wp:positionV>
                  <wp:extent cx="698500" cy="643890"/>
                  <wp:effectExtent l="19050" t="0" r="6350" b="0"/>
                  <wp:wrapNone/>
                  <wp:docPr id="37" name="Picture 37"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MUET"/>
                          <pic:cNvPicPr>
                            <a:picLocks noChangeAspect="1" noChangeArrowheads="1"/>
                          </pic:cNvPicPr>
                        </pic:nvPicPr>
                        <pic:blipFill>
                          <a:blip r:embed="rId7"/>
                          <a:srcRect/>
                          <a:stretch>
                            <a:fillRect/>
                          </a:stretch>
                        </pic:blipFill>
                        <pic:spPr bwMode="auto">
                          <a:xfrm>
                            <a:off x="0" y="0"/>
                            <a:ext cx="698500" cy="643890"/>
                          </a:xfrm>
                          <a:prstGeom prst="rect">
                            <a:avLst/>
                          </a:prstGeom>
                          <a:noFill/>
                          <a:ln w="9525">
                            <a:noFill/>
                            <a:miter lim="800000"/>
                            <a:headEnd/>
                            <a:tailEnd/>
                          </a:ln>
                        </pic:spPr>
                      </pic:pic>
                    </a:graphicData>
                  </a:graphic>
                </wp:anchor>
              </w:drawing>
            </w:r>
          </w:p>
        </w:tc>
        <w:tc>
          <w:tcPr>
            <w:tcW w:w="7650" w:type="dxa"/>
          </w:tcPr>
          <w:p w:rsidR="00807B91" w:rsidRPr="00807B91" w:rsidRDefault="00807B91" w:rsidP="00807B91">
            <w:pPr>
              <w:widowControl w:val="0"/>
              <w:autoSpaceDE w:val="0"/>
              <w:autoSpaceDN w:val="0"/>
              <w:adjustRightInd w:val="0"/>
              <w:spacing w:after="0" w:line="240" w:lineRule="auto"/>
              <w:ind w:right="-18"/>
              <w:jc w:val="center"/>
              <w:rPr>
                <w:rFonts w:ascii="Times New Roman" w:eastAsia="Times New Roman" w:hAnsi="Times New Roman"/>
                <w:sz w:val="22"/>
                <w:szCs w:val="20"/>
              </w:rPr>
            </w:pPr>
            <w:r w:rsidRPr="00807B91">
              <w:rPr>
                <w:rFonts w:ascii="Times New Roman" w:eastAsia="Times New Roman" w:hAnsi="Times New Roman"/>
                <w:b/>
                <w:sz w:val="22"/>
                <w:szCs w:val="20"/>
                <w:u w:val="single"/>
              </w:rPr>
              <w:t>MEHRAN    UNIVERSITY OF   ENGINEERING &amp; TECHNOLOGY</w:t>
            </w:r>
          </w:p>
          <w:p w:rsidR="00807B91" w:rsidRPr="00807B91" w:rsidRDefault="00807B91" w:rsidP="00807B91">
            <w:pPr>
              <w:keepNext/>
              <w:widowControl w:val="0"/>
              <w:autoSpaceDE w:val="0"/>
              <w:autoSpaceDN w:val="0"/>
              <w:adjustRightInd w:val="0"/>
              <w:spacing w:after="0" w:line="240" w:lineRule="auto"/>
              <w:jc w:val="center"/>
              <w:outlineLvl w:val="0"/>
              <w:rPr>
                <w:rFonts w:ascii="Times New Roman" w:eastAsia="Times New Roman" w:hAnsi="Times New Roman"/>
                <w:bCs/>
                <w:sz w:val="16"/>
                <w:szCs w:val="24"/>
                <w:u w:val="single"/>
              </w:rPr>
            </w:pPr>
            <w:r w:rsidRPr="00807B91">
              <w:rPr>
                <w:rFonts w:ascii="Times New Roman" w:eastAsia="Times New Roman" w:hAnsi="Times New Roman"/>
                <w:b/>
                <w:bCs/>
                <w:sz w:val="24"/>
                <w:szCs w:val="24"/>
                <w:u w:val="single"/>
              </w:rPr>
              <w:t>Internal office memo</w:t>
            </w:r>
            <w:r w:rsidRPr="00807B91">
              <w:rPr>
                <w:rFonts w:ascii="Times New Roman" w:eastAsia="Times New Roman" w:hAnsi="Times New Roman"/>
                <w:b/>
                <w:bCs/>
                <w:sz w:val="24"/>
                <w:szCs w:val="24"/>
              </w:rPr>
              <w:t xml:space="preserve">                                                  </w:t>
            </w:r>
            <w:r w:rsidRPr="00807B91">
              <w:rPr>
                <w:rFonts w:ascii="Times New Roman" w:eastAsia="Times New Roman" w:hAnsi="Times New Roman"/>
                <w:bCs/>
                <w:sz w:val="16"/>
                <w:szCs w:val="24"/>
              </w:rPr>
              <w:t xml:space="preserve"> </w:t>
            </w:r>
            <w:r w:rsidRPr="00807B91">
              <w:rPr>
                <w:rFonts w:ascii="Times New Roman" w:eastAsia="Times New Roman" w:hAnsi="Times New Roman"/>
                <w:bCs/>
                <w:sz w:val="16"/>
                <w:szCs w:val="24"/>
                <w:u w:val="single"/>
              </w:rPr>
              <w:t>FRM-001/01/QSP-006</w:t>
            </w:r>
          </w:p>
          <w:p w:rsidR="00807B91" w:rsidRPr="00807B91" w:rsidRDefault="00807B91" w:rsidP="00807B91">
            <w:pPr>
              <w:widowControl w:val="0"/>
              <w:autoSpaceDE w:val="0"/>
              <w:autoSpaceDN w:val="0"/>
              <w:adjustRightInd w:val="0"/>
              <w:spacing w:after="0" w:line="360" w:lineRule="auto"/>
              <w:jc w:val="center"/>
              <w:rPr>
                <w:rFonts w:ascii="Times New Roman" w:eastAsia="Times New Roman" w:hAnsi="Times New Roman"/>
                <w:sz w:val="16"/>
                <w:szCs w:val="24"/>
              </w:rPr>
            </w:pPr>
            <w:r w:rsidRPr="00807B91">
              <w:rPr>
                <w:rFonts w:ascii="Times New Roman" w:eastAsia="Times New Roman" w:hAnsi="Times New Roman"/>
                <w:sz w:val="16"/>
                <w:szCs w:val="24"/>
              </w:rPr>
              <w:t>Sept. 20, 2003</w:t>
            </w:r>
          </w:p>
          <w:p w:rsidR="00807B91" w:rsidRPr="00807B91" w:rsidRDefault="00807B91" w:rsidP="00807B91">
            <w:pPr>
              <w:widowControl w:val="0"/>
              <w:tabs>
                <w:tab w:val="left" w:pos="0"/>
                <w:tab w:val="left" w:pos="810"/>
              </w:tabs>
              <w:autoSpaceDE w:val="0"/>
              <w:autoSpaceDN w:val="0"/>
              <w:adjustRightInd w:val="0"/>
              <w:spacing w:after="0" w:line="360" w:lineRule="auto"/>
              <w:ind w:left="90" w:hanging="90"/>
              <w:jc w:val="center"/>
              <w:rPr>
                <w:rFonts w:ascii="Times New Roman" w:eastAsia="Times New Roman" w:hAnsi="Times New Roman"/>
                <w:b/>
                <w:sz w:val="16"/>
                <w:szCs w:val="20"/>
              </w:rPr>
            </w:pPr>
            <w:r w:rsidRPr="00807B91">
              <w:rPr>
                <w:rFonts w:ascii="Times New Roman" w:eastAsia="Times New Roman" w:hAnsi="Times New Roman"/>
                <w:sz w:val="20"/>
                <w:szCs w:val="20"/>
              </w:rPr>
              <w:t xml:space="preserve">INFO.ONLY </w:t>
            </w:r>
            <w:r w:rsidRPr="00807B91">
              <w:rPr>
                <w:rFonts w:ascii="Times New Roman" w:eastAsia="Times New Roman" w:hAnsi="Times New Roman"/>
                <w:sz w:val="20"/>
                <w:szCs w:val="20"/>
              </w:rPr>
              <w:tab/>
              <w:t xml:space="preserve">     ROUTINE           URGENT </w:t>
            </w:r>
            <w:r w:rsidRPr="00807B91">
              <w:rPr>
                <w:rFonts w:ascii="Times New Roman" w:eastAsia="Times New Roman" w:hAnsi="Times New Roman"/>
                <w:sz w:val="20"/>
                <w:szCs w:val="20"/>
              </w:rPr>
              <w:tab/>
              <w:t xml:space="preserve">  IMMEDIATE</w:t>
            </w:r>
          </w:p>
          <w:p w:rsidR="00807B91" w:rsidRPr="00807B91" w:rsidRDefault="00807B91" w:rsidP="00807B91">
            <w:pPr>
              <w:widowControl w:val="0"/>
              <w:autoSpaceDE w:val="0"/>
              <w:autoSpaceDN w:val="0"/>
              <w:adjustRightInd w:val="0"/>
              <w:spacing w:after="0" w:line="240" w:lineRule="auto"/>
              <w:ind w:right="-18"/>
              <w:jc w:val="center"/>
              <w:rPr>
                <w:rFonts w:ascii="Times New Roman" w:eastAsia="Times New Roman" w:hAnsi="Times New Roman"/>
                <w:sz w:val="16"/>
                <w:szCs w:val="20"/>
              </w:rPr>
            </w:pPr>
          </w:p>
        </w:tc>
      </w:tr>
    </w:tbl>
    <w:p w:rsidR="00807B91" w:rsidRPr="00807B91" w:rsidRDefault="00807B91" w:rsidP="00807B91">
      <w:pPr>
        <w:widowControl w:val="0"/>
        <w:autoSpaceDE w:val="0"/>
        <w:autoSpaceDN w:val="0"/>
        <w:adjustRightInd w:val="0"/>
        <w:spacing w:after="0" w:line="240" w:lineRule="auto"/>
        <w:jc w:val="right"/>
        <w:rPr>
          <w:rFonts w:ascii="Times New Roman" w:eastAsia="Times New Roman" w:hAnsi="Times New Roman"/>
          <w:sz w:val="24"/>
          <w:szCs w:val="24"/>
        </w:rPr>
      </w:pPr>
      <w:r w:rsidRPr="00807B91">
        <w:rPr>
          <w:rFonts w:ascii="Times New Roman" w:eastAsia="Times New Roman" w:hAnsi="Times New Roman"/>
          <w:sz w:val="24"/>
          <w:szCs w:val="24"/>
        </w:rPr>
        <w:t xml:space="preserve"> No. MUET/U.S.PCAS-W/</w:t>
      </w:r>
    </w:p>
    <w:p w:rsidR="00807B91" w:rsidRPr="00807B91" w:rsidRDefault="00807B91" w:rsidP="00807B91">
      <w:pPr>
        <w:widowControl w:val="0"/>
        <w:autoSpaceDE w:val="0"/>
        <w:autoSpaceDN w:val="0"/>
        <w:adjustRightInd w:val="0"/>
        <w:spacing w:after="0" w:line="240" w:lineRule="auto"/>
        <w:jc w:val="right"/>
        <w:rPr>
          <w:rFonts w:ascii="Times New Roman" w:eastAsia="Times New Roman" w:hAnsi="Times New Roman"/>
          <w:sz w:val="24"/>
          <w:szCs w:val="24"/>
        </w:rPr>
      </w:pPr>
      <w:r w:rsidRPr="00807B91">
        <w:rPr>
          <w:rFonts w:ascii="Times New Roman" w:eastAsia="Times New Roman" w:hAnsi="Times New Roman"/>
          <w:sz w:val="24"/>
          <w:szCs w:val="24"/>
        </w:rPr>
        <w:t>Dated:  14-07-2015</w:t>
      </w:r>
    </w:p>
    <w:p w:rsidR="00807B91" w:rsidRPr="00807B91" w:rsidRDefault="00807B91" w:rsidP="00807B91">
      <w:pPr>
        <w:spacing w:after="0" w:line="240" w:lineRule="auto"/>
        <w:jc w:val="both"/>
        <w:rPr>
          <w:rFonts w:ascii="Times New Roman" w:eastAsia="Times New Roman" w:hAnsi="Times New Roman"/>
          <w:b/>
          <w:bCs/>
          <w:sz w:val="24"/>
          <w:szCs w:val="24"/>
        </w:rPr>
      </w:pPr>
      <w:r w:rsidRPr="00807B91">
        <w:rPr>
          <w:rFonts w:ascii="Times New Roman" w:eastAsia="Times New Roman" w:hAnsi="Times New Roman"/>
          <w:b/>
          <w:bCs/>
          <w:sz w:val="24"/>
          <w:szCs w:val="24"/>
        </w:rPr>
        <w:t>NOTICE INVITING TENDERS</w:t>
      </w:r>
    </w:p>
    <w:p w:rsidR="00807B91" w:rsidRDefault="00807B91" w:rsidP="00807B91">
      <w:pPr>
        <w:spacing w:after="100" w:afterAutospacing="1" w:line="240" w:lineRule="auto"/>
        <w:jc w:val="both"/>
        <w:rPr>
          <w:rFonts w:ascii="Times New Roman" w:eastAsia="Times New Roman" w:hAnsi="Times New Roman"/>
          <w:sz w:val="24"/>
          <w:szCs w:val="24"/>
        </w:rPr>
      </w:pPr>
      <w:r w:rsidRPr="00807B91">
        <w:rPr>
          <w:rFonts w:ascii="Times New Roman" w:eastAsia="Times New Roman" w:hAnsi="Times New Roman"/>
          <w:sz w:val="24"/>
          <w:szCs w:val="24"/>
        </w:rPr>
        <w:t xml:space="preserve">U.S.-Pakistan Center for Advanced Studies in Water (U.S.-PCAS-W),  Mehran University of Engineering &amp; Technology (MUET), Jamshoro invites all the interested Contractors / firms / parties / suppliers / distributors meeting eligibility criteria, viz. having registration with Federal Board of Revenue (FBR) for Income Tax, Sales Tax in case of procurement of goods, registration with the </w:t>
      </w:r>
      <w:proofErr w:type="spellStart"/>
      <w:r w:rsidRPr="00807B91">
        <w:rPr>
          <w:rFonts w:ascii="Times New Roman" w:eastAsia="Times New Roman" w:hAnsi="Times New Roman"/>
          <w:sz w:val="24"/>
          <w:szCs w:val="24"/>
        </w:rPr>
        <w:t>Sindh</w:t>
      </w:r>
      <w:proofErr w:type="spellEnd"/>
      <w:r w:rsidRPr="00807B91">
        <w:rPr>
          <w:rFonts w:ascii="Times New Roman" w:eastAsia="Times New Roman" w:hAnsi="Times New Roman"/>
          <w:sz w:val="24"/>
          <w:szCs w:val="24"/>
        </w:rPr>
        <w:t xml:space="preserve"> Revenue Board in case of procurement of works and Services and are not black listed in any procuring agency or authority, are invited to participate in sealed percentage / item rate tender for the following work:</w:t>
      </w:r>
    </w:p>
    <w:tbl>
      <w:tblPr>
        <w:tblStyle w:val="TableGrid"/>
        <w:tblW w:w="5621" w:type="pct"/>
        <w:tblInd w:w="-342" w:type="dxa"/>
        <w:tblLayout w:type="fixed"/>
        <w:tblLook w:val="04A0"/>
      </w:tblPr>
      <w:tblGrid>
        <w:gridCol w:w="450"/>
        <w:gridCol w:w="2170"/>
        <w:gridCol w:w="982"/>
        <w:gridCol w:w="1449"/>
        <w:gridCol w:w="1079"/>
        <w:gridCol w:w="1341"/>
        <w:gridCol w:w="1438"/>
        <w:gridCol w:w="1856"/>
      </w:tblGrid>
      <w:tr w:rsidR="00807B91" w:rsidRPr="00807B91" w:rsidTr="00807B91">
        <w:trPr>
          <w:trHeight w:val="885"/>
        </w:trPr>
        <w:tc>
          <w:tcPr>
            <w:tcW w:w="209" w:type="pct"/>
            <w:vAlign w:val="center"/>
            <w:hideMark/>
          </w:tcPr>
          <w:p w:rsidR="00807B91" w:rsidRPr="00807B91" w:rsidRDefault="00807B91" w:rsidP="00807B91">
            <w:pPr>
              <w:spacing w:after="100" w:afterAutospacing="1"/>
              <w:jc w:val="center"/>
              <w:rPr>
                <w:rFonts w:ascii="Times New Roman" w:eastAsia="Times New Roman" w:hAnsi="Times New Roman"/>
                <w:b/>
                <w:bCs/>
                <w:sz w:val="24"/>
                <w:szCs w:val="24"/>
              </w:rPr>
            </w:pPr>
            <w:r w:rsidRPr="00807B91">
              <w:rPr>
                <w:rFonts w:ascii="Times New Roman" w:eastAsia="Times New Roman" w:hAnsi="Times New Roman"/>
                <w:b/>
                <w:bCs/>
                <w:sz w:val="24"/>
                <w:szCs w:val="24"/>
              </w:rPr>
              <w:t>S.#</w:t>
            </w:r>
          </w:p>
        </w:tc>
        <w:tc>
          <w:tcPr>
            <w:tcW w:w="1008" w:type="pct"/>
            <w:vAlign w:val="center"/>
            <w:hideMark/>
          </w:tcPr>
          <w:p w:rsidR="00807B91" w:rsidRPr="00807B91" w:rsidRDefault="00807B91" w:rsidP="00807B91">
            <w:pPr>
              <w:spacing w:after="100" w:afterAutospacing="1"/>
              <w:jc w:val="center"/>
              <w:rPr>
                <w:rFonts w:ascii="Times New Roman" w:eastAsia="Times New Roman" w:hAnsi="Times New Roman"/>
                <w:b/>
                <w:bCs/>
                <w:sz w:val="24"/>
                <w:szCs w:val="24"/>
              </w:rPr>
            </w:pPr>
            <w:r w:rsidRPr="00807B91">
              <w:rPr>
                <w:rFonts w:ascii="Times New Roman" w:eastAsia="Times New Roman" w:hAnsi="Times New Roman"/>
                <w:b/>
                <w:bCs/>
                <w:sz w:val="24"/>
                <w:szCs w:val="24"/>
              </w:rPr>
              <w:t>Name of Work</w:t>
            </w:r>
          </w:p>
        </w:tc>
        <w:tc>
          <w:tcPr>
            <w:tcW w:w="456" w:type="pct"/>
            <w:vAlign w:val="center"/>
            <w:hideMark/>
          </w:tcPr>
          <w:p w:rsidR="00807B91" w:rsidRPr="00807B91" w:rsidRDefault="00807B91" w:rsidP="00807B91">
            <w:pPr>
              <w:spacing w:after="100" w:afterAutospacing="1"/>
              <w:jc w:val="center"/>
              <w:rPr>
                <w:rFonts w:ascii="Times New Roman" w:eastAsia="Times New Roman" w:hAnsi="Times New Roman"/>
                <w:b/>
                <w:bCs/>
                <w:sz w:val="24"/>
                <w:szCs w:val="24"/>
              </w:rPr>
            </w:pPr>
            <w:r w:rsidRPr="00807B91">
              <w:rPr>
                <w:rFonts w:ascii="Times New Roman" w:eastAsia="Times New Roman" w:hAnsi="Times New Roman"/>
                <w:b/>
                <w:bCs/>
                <w:sz w:val="24"/>
                <w:szCs w:val="24"/>
              </w:rPr>
              <w:t>Tender Fee</w:t>
            </w:r>
          </w:p>
        </w:tc>
        <w:tc>
          <w:tcPr>
            <w:tcW w:w="673" w:type="pct"/>
            <w:vAlign w:val="center"/>
            <w:hideMark/>
          </w:tcPr>
          <w:p w:rsidR="00807B91" w:rsidRPr="00807B91" w:rsidRDefault="00807B91" w:rsidP="00807B91">
            <w:pPr>
              <w:spacing w:after="100" w:afterAutospacing="1"/>
              <w:jc w:val="center"/>
              <w:rPr>
                <w:rFonts w:ascii="Times New Roman" w:eastAsia="Times New Roman" w:hAnsi="Times New Roman"/>
                <w:b/>
                <w:bCs/>
                <w:sz w:val="24"/>
                <w:szCs w:val="24"/>
              </w:rPr>
            </w:pPr>
            <w:r w:rsidRPr="00807B91">
              <w:rPr>
                <w:rFonts w:ascii="Times New Roman" w:eastAsia="Times New Roman" w:hAnsi="Times New Roman"/>
                <w:b/>
                <w:bCs/>
                <w:sz w:val="24"/>
                <w:szCs w:val="24"/>
              </w:rPr>
              <w:t>Completion Time</w:t>
            </w:r>
          </w:p>
        </w:tc>
        <w:tc>
          <w:tcPr>
            <w:tcW w:w="501" w:type="pct"/>
            <w:vAlign w:val="center"/>
            <w:hideMark/>
          </w:tcPr>
          <w:p w:rsidR="00807B91" w:rsidRPr="00807B91" w:rsidRDefault="00807B91" w:rsidP="00807B91">
            <w:pPr>
              <w:spacing w:after="100" w:afterAutospacing="1"/>
              <w:jc w:val="center"/>
              <w:rPr>
                <w:rFonts w:ascii="Times New Roman" w:eastAsia="Times New Roman" w:hAnsi="Times New Roman"/>
                <w:b/>
                <w:bCs/>
                <w:sz w:val="24"/>
                <w:szCs w:val="24"/>
              </w:rPr>
            </w:pPr>
            <w:r w:rsidRPr="00807B91">
              <w:rPr>
                <w:rFonts w:ascii="Times New Roman" w:eastAsia="Times New Roman" w:hAnsi="Times New Roman"/>
                <w:b/>
                <w:bCs/>
                <w:sz w:val="24"/>
                <w:szCs w:val="24"/>
              </w:rPr>
              <w:t>Earnest Money</w:t>
            </w:r>
          </w:p>
        </w:tc>
        <w:tc>
          <w:tcPr>
            <w:tcW w:w="623" w:type="pct"/>
            <w:vAlign w:val="center"/>
            <w:hideMark/>
          </w:tcPr>
          <w:p w:rsidR="00807B91" w:rsidRPr="00807B91" w:rsidRDefault="00807B91" w:rsidP="00807B91">
            <w:pPr>
              <w:spacing w:after="100" w:afterAutospacing="1"/>
              <w:jc w:val="center"/>
              <w:rPr>
                <w:rFonts w:ascii="Times New Roman" w:eastAsia="Times New Roman" w:hAnsi="Times New Roman"/>
                <w:b/>
                <w:bCs/>
                <w:sz w:val="24"/>
                <w:szCs w:val="24"/>
              </w:rPr>
            </w:pPr>
            <w:r w:rsidRPr="00807B91">
              <w:rPr>
                <w:rFonts w:ascii="Times New Roman" w:eastAsia="Times New Roman" w:hAnsi="Times New Roman"/>
                <w:b/>
                <w:bCs/>
                <w:sz w:val="24"/>
                <w:szCs w:val="24"/>
              </w:rPr>
              <w:t>Date of Purchase</w:t>
            </w:r>
          </w:p>
        </w:tc>
        <w:tc>
          <w:tcPr>
            <w:tcW w:w="668" w:type="pct"/>
            <w:vAlign w:val="center"/>
            <w:hideMark/>
          </w:tcPr>
          <w:p w:rsidR="00807B91" w:rsidRPr="00807B91" w:rsidRDefault="00807B91" w:rsidP="00807B91">
            <w:pPr>
              <w:spacing w:after="100" w:afterAutospacing="1"/>
              <w:jc w:val="center"/>
              <w:rPr>
                <w:rFonts w:ascii="Times New Roman" w:eastAsia="Times New Roman" w:hAnsi="Times New Roman"/>
                <w:b/>
                <w:bCs/>
                <w:sz w:val="24"/>
                <w:szCs w:val="24"/>
              </w:rPr>
            </w:pPr>
            <w:r w:rsidRPr="00807B91">
              <w:rPr>
                <w:rFonts w:ascii="Times New Roman" w:eastAsia="Times New Roman" w:hAnsi="Times New Roman"/>
                <w:b/>
                <w:bCs/>
                <w:sz w:val="24"/>
                <w:szCs w:val="24"/>
              </w:rPr>
              <w:t>Date of Submission of Bids</w:t>
            </w:r>
          </w:p>
        </w:tc>
        <w:tc>
          <w:tcPr>
            <w:tcW w:w="862" w:type="pct"/>
            <w:vAlign w:val="center"/>
            <w:hideMark/>
          </w:tcPr>
          <w:p w:rsidR="00807B91" w:rsidRPr="00807B91" w:rsidRDefault="00807B91" w:rsidP="00807B91">
            <w:pPr>
              <w:spacing w:after="100" w:afterAutospacing="1"/>
              <w:jc w:val="center"/>
              <w:rPr>
                <w:rFonts w:ascii="Times New Roman" w:eastAsia="Times New Roman" w:hAnsi="Times New Roman"/>
                <w:b/>
                <w:bCs/>
                <w:sz w:val="24"/>
                <w:szCs w:val="24"/>
              </w:rPr>
            </w:pPr>
            <w:r w:rsidRPr="00807B91">
              <w:rPr>
                <w:rFonts w:ascii="Times New Roman" w:eastAsia="Times New Roman" w:hAnsi="Times New Roman"/>
                <w:b/>
                <w:bCs/>
                <w:sz w:val="24"/>
                <w:szCs w:val="24"/>
              </w:rPr>
              <w:t>Purchase From</w:t>
            </w:r>
          </w:p>
        </w:tc>
      </w:tr>
      <w:tr w:rsidR="00807B91" w:rsidRPr="00807B91" w:rsidTr="00807B91">
        <w:trPr>
          <w:trHeight w:val="890"/>
        </w:trPr>
        <w:tc>
          <w:tcPr>
            <w:tcW w:w="209" w:type="pct"/>
            <w:vAlign w:val="center"/>
            <w:hideMark/>
          </w:tcPr>
          <w:p w:rsidR="00807B91" w:rsidRPr="00807B91" w:rsidRDefault="00807B91" w:rsidP="00807B91">
            <w:pPr>
              <w:spacing w:after="100" w:afterAutospacing="1"/>
              <w:jc w:val="center"/>
              <w:rPr>
                <w:rFonts w:ascii="Times New Roman" w:eastAsia="Times New Roman" w:hAnsi="Times New Roman"/>
                <w:sz w:val="24"/>
                <w:szCs w:val="24"/>
              </w:rPr>
            </w:pPr>
            <w:r w:rsidRPr="00807B91">
              <w:rPr>
                <w:rFonts w:ascii="Times New Roman" w:eastAsia="Times New Roman" w:hAnsi="Times New Roman"/>
                <w:sz w:val="24"/>
                <w:szCs w:val="24"/>
              </w:rPr>
              <w:t>1</w:t>
            </w:r>
          </w:p>
        </w:tc>
        <w:tc>
          <w:tcPr>
            <w:tcW w:w="1008" w:type="pct"/>
            <w:vAlign w:val="center"/>
            <w:hideMark/>
          </w:tcPr>
          <w:p w:rsidR="00807B91" w:rsidRPr="00807B91" w:rsidRDefault="00807B91" w:rsidP="00807B91">
            <w:pPr>
              <w:spacing w:after="100" w:afterAutospacing="1"/>
              <w:rPr>
                <w:rFonts w:ascii="Times New Roman" w:eastAsia="Times New Roman" w:hAnsi="Times New Roman"/>
                <w:sz w:val="24"/>
                <w:szCs w:val="24"/>
              </w:rPr>
            </w:pPr>
            <w:r w:rsidRPr="00807B91">
              <w:rPr>
                <w:rFonts w:ascii="Times New Roman" w:eastAsia="Times New Roman" w:hAnsi="Times New Roman"/>
                <w:sz w:val="24"/>
                <w:szCs w:val="24"/>
              </w:rPr>
              <w:t>Purchase of Furniture</w:t>
            </w:r>
          </w:p>
        </w:tc>
        <w:tc>
          <w:tcPr>
            <w:tcW w:w="456" w:type="pct"/>
            <w:vMerge w:val="restart"/>
            <w:vAlign w:val="center"/>
            <w:hideMark/>
          </w:tcPr>
          <w:p w:rsidR="00807B91" w:rsidRPr="00807B91" w:rsidRDefault="00807B91" w:rsidP="00807B91">
            <w:pPr>
              <w:spacing w:after="100" w:afterAutospacing="1"/>
              <w:jc w:val="center"/>
              <w:rPr>
                <w:rFonts w:ascii="Times New Roman" w:eastAsia="Times New Roman" w:hAnsi="Times New Roman"/>
                <w:sz w:val="24"/>
                <w:szCs w:val="24"/>
              </w:rPr>
            </w:pPr>
            <w:r w:rsidRPr="00807B91">
              <w:rPr>
                <w:rFonts w:ascii="Times New Roman" w:eastAsia="Times New Roman" w:hAnsi="Times New Roman"/>
                <w:sz w:val="24"/>
                <w:szCs w:val="24"/>
              </w:rPr>
              <w:t>2,500/-</w:t>
            </w:r>
          </w:p>
        </w:tc>
        <w:tc>
          <w:tcPr>
            <w:tcW w:w="673" w:type="pct"/>
            <w:vMerge w:val="restart"/>
            <w:vAlign w:val="center"/>
            <w:hideMark/>
          </w:tcPr>
          <w:p w:rsidR="00807B91" w:rsidRPr="00807B91" w:rsidRDefault="00807B91" w:rsidP="00807B91">
            <w:pPr>
              <w:spacing w:after="100" w:afterAutospacing="1"/>
              <w:jc w:val="center"/>
              <w:rPr>
                <w:rFonts w:ascii="Times New Roman" w:eastAsia="Times New Roman" w:hAnsi="Times New Roman"/>
                <w:sz w:val="24"/>
                <w:szCs w:val="24"/>
              </w:rPr>
            </w:pPr>
            <w:r w:rsidRPr="00807B91">
              <w:rPr>
                <w:rFonts w:ascii="Times New Roman" w:eastAsia="Times New Roman" w:hAnsi="Times New Roman"/>
                <w:sz w:val="24"/>
                <w:szCs w:val="24"/>
              </w:rPr>
              <w:t>2 Months</w:t>
            </w:r>
          </w:p>
        </w:tc>
        <w:tc>
          <w:tcPr>
            <w:tcW w:w="501" w:type="pct"/>
            <w:vMerge w:val="restart"/>
            <w:vAlign w:val="center"/>
            <w:hideMark/>
          </w:tcPr>
          <w:p w:rsidR="00807B91" w:rsidRPr="00807B91" w:rsidRDefault="00807B91" w:rsidP="00807B91">
            <w:pPr>
              <w:spacing w:after="100" w:afterAutospacing="1"/>
              <w:jc w:val="center"/>
              <w:rPr>
                <w:rFonts w:ascii="Times New Roman" w:eastAsia="Times New Roman" w:hAnsi="Times New Roman"/>
                <w:sz w:val="24"/>
                <w:szCs w:val="24"/>
              </w:rPr>
            </w:pPr>
            <w:r w:rsidRPr="00807B91">
              <w:rPr>
                <w:rFonts w:ascii="Times New Roman" w:eastAsia="Times New Roman" w:hAnsi="Times New Roman"/>
                <w:sz w:val="24"/>
                <w:szCs w:val="24"/>
              </w:rPr>
              <w:t>5%</w:t>
            </w:r>
          </w:p>
        </w:tc>
        <w:tc>
          <w:tcPr>
            <w:tcW w:w="623" w:type="pct"/>
            <w:vMerge w:val="restart"/>
            <w:vAlign w:val="center"/>
            <w:hideMark/>
          </w:tcPr>
          <w:p w:rsidR="00807B91" w:rsidRDefault="00807B91" w:rsidP="00807B91">
            <w:pPr>
              <w:spacing w:after="100" w:afterAutospacing="1"/>
              <w:jc w:val="center"/>
              <w:rPr>
                <w:rFonts w:ascii="Times New Roman" w:eastAsia="Times New Roman" w:hAnsi="Times New Roman"/>
                <w:sz w:val="24"/>
                <w:szCs w:val="24"/>
              </w:rPr>
            </w:pPr>
            <w:r w:rsidRPr="00807B91">
              <w:rPr>
                <w:rFonts w:ascii="Times New Roman" w:eastAsia="Times New Roman" w:hAnsi="Times New Roman"/>
                <w:sz w:val="24"/>
                <w:szCs w:val="24"/>
              </w:rPr>
              <w:t>23-Jul-15</w:t>
            </w:r>
          </w:p>
          <w:p w:rsidR="00807B91" w:rsidRDefault="00807B91" w:rsidP="00807B91">
            <w:pPr>
              <w:spacing w:after="100" w:afterAutospacing="1"/>
              <w:jc w:val="center"/>
              <w:rPr>
                <w:rFonts w:ascii="Times New Roman" w:eastAsia="Times New Roman" w:hAnsi="Times New Roman"/>
                <w:sz w:val="24"/>
                <w:szCs w:val="24"/>
              </w:rPr>
            </w:pPr>
            <w:r w:rsidRPr="00807B91">
              <w:rPr>
                <w:rFonts w:ascii="Times New Roman" w:eastAsia="Times New Roman" w:hAnsi="Times New Roman"/>
                <w:sz w:val="24"/>
                <w:szCs w:val="24"/>
              </w:rPr>
              <w:t>to</w:t>
            </w:r>
          </w:p>
          <w:p w:rsidR="00807B91" w:rsidRPr="00807B91" w:rsidRDefault="00807B91" w:rsidP="00807B91">
            <w:pPr>
              <w:spacing w:after="100" w:afterAutospacing="1"/>
              <w:jc w:val="center"/>
              <w:rPr>
                <w:rFonts w:ascii="Times New Roman" w:eastAsia="Times New Roman" w:hAnsi="Times New Roman"/>
                <w:sz w:val="24"/>
                <w:szCs w:val="24"/>
              </w:rPr>
            </w:pPr>
            <w:r w:rsidRPr="00807B91">
              <w:rPr>
                <w:rFonts w:ascii="Times New Roman" w:eastAsia="Times New Roman" w:hAnsi="Times New Roman"/>
                <w:sz w:val="24"/>
                <w:szCs w:val="24"/>
              </w:rPr>
              <w:t>10-Aug-15</w:t>
            </w:r>
          </w:p>
        </w:tc>
        <w:tc>
          <w:tcPr>
            <w:tcW w:w="668" w:type="pct"/>
            <w:vMerge w:val="restart"/>
            <w:vAlign w:val="center"/>
            <w:hideMark/>
          </w:tcPr>
          <w:p w:rsidR="00807B91" w:rsidRPr="00807B91" w:rsidRDefault="00807B91" w:rsidP="00807B91">
            <w:pPr>
              <w:spacing w:after="100" w:afterAutospacing="1"/>
              <w:jc w:val="center"/>
              <w:rPr>
                <w:rFonts w:ascii="Times New Roman" w:eastAsia="Times New Roman" w:hAnsi="Times New Roman"/>
                <w:sz w:val="24"/>
                <w:szCs w:val="24"/>
              </w:rPr>
            </w:pPr>
            <w:r w:rsidRPr="00807B91">
              <w:rPr>
                <w:rFonts w:ascii="Times New Roman" w:eastAsia="Times New Roman" w:hAnsi="Times New Roman"/>
                <w:sz w:val="24"/>
                <w:szCs w:val="24"/>
              </w:rPr>
              <w:t>11-Aug-15</w:t>
            </w:r>
          </w:p>
        </w:tc>
        <w:tc>
          <w:tcPr>
            <w:tcW w:w="862" w:type="pct"/>
            <w:vMerge w:val="restart"/>
            <w:vAlign w:val="center"/>
            <w:hideMark/>
          </w:tcPr>
          <w:p w:rsidR="00807B91" w:rsidRPr="00807B91" w:rsidRDefault="00807B91" w:rsidP="00807B91">
            <w:pPr>
              <w:spacing w:after="100" w:afterAutospacing="1"/>
              <w:jc w:val="center"/>
              <w:rPr>
                <w:rFonts w:ascii="Times New Roman" w:eastAsia="Times New Roman" w:hAnsi="Times New Roman"/>
                <w:sz w:val="24"/>
                <w:szCs w:val="24"/>
              </w:rPr>
            </w:pPr>
            <w:r w:rsidRPr="00807B91">
              <w:rPr>
                <w:rFonts w:ascii="Times New Roman" w:eastAsia="Times New Roman" w:hAnsi="Times New Roman"/>
                <w:sz w:val="24"/>
                <w:szCs w:val="24"/>
              </w:rPr>
              <w:t>U.S.-Pakistan Center for Advanced Studies in Water (U.S.-PCAS-W) at Mehran University of Engineering &amp; Technology (MUET), Jamshoro</w:t>
            </w:r>
          </w:p>
        </w:tc>
      </w:tr>
      <w:tr w:rsidR="00807B91" w:rsidRPr="00807B91" w:rsidTr="00807B91">
        <w:trPr>
          <w:trHeight w:val="1178"/>
        </w:trPr>
        <w:tc>
          <w:tcPr>
            <w:tcW w:w="209" w:type="pct"/>
            <w:vAlign w:val="center"/>
            <w:hideMark/>
          </w:tcPr>
          <w:p w:rsidR="00807B91" w:rsidRPr="00807B91" w:rsidRDefault="00807B91" w:rsidP="00807B91">
            <w:pPr>
              <w:spacing w:after="100" w:afterAutospacing="1"/>
              <w:jc w:val="center"/>
              <w:rPr>
                <w:rFonts w:ascii="Times New Roman" w:eastAsia="Times New Roman" w:hAnsi="Times New Roman"/>
                <w:sz w:val="24"/>
                <w:szCs w:val="24"/>
              </w:rPr>
            </w:pPr>
            <w:r w:rsidRPr="00807B91">
              <w:rPr>
                <w:rFonts w:ascii="Times New Roman" w:eastAsia="Times New Roman" w:hAnsi="Times New Roman"/>
                <w:sz w:val="24"/>
                <w:szCs w:val="24"/>
              </w:rPr>
              <w:t>2</w:t>
            </w:r>
          </w:p>
        </w:tc>
        <w:tc>
          <w:tcPr>
            <w:tcW w:w="1008" w:type="pct"/>
            <w:vAlign w:val="center"/>
            <w:hideMark/>
          </w:tcPr>
          <w:p w:rsidR="00807B91" w:rsidRPr="00807B91" w:rsidRDefault="00807B91" w:rsidP="00807B91">
            <w:pPr>
              <w:spacing w:after="100" w:afterAutospacing="1"/>
              <w:rPr>
                <w:rFonts w:ascii="Times New Roman" w:eastAsia="Times New Roman" w:hAnsi="Times New Roman"/>
                <w:sz w:val="24"/>
                <w:szCs w:val="24"/>
              </w:rPr>
            </w:pPr>
            <w:r w:rsidRPr="00807B91">
              <w:rPr>
                <w:rFonts w:ascii="Times New Roman" w:eastAsia="Times New Roman" w:hAnsi="Times New Roman"/>
                <w:sz w:val="24"/>
                <w:szCs w:val="24"/>
              </w:rPr>
              <w:t>Purchase of Office Equipment</w:t>
            </w:r>
          </w:p>
        </w:tc>
        <w:tc>
          <w:tcPr>
            <w:tcW w:w="456"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c>
          <w:tcPr>
            <w:tcW w:w="673"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c>
          <w:tcPr>
            <w:tcW w:w="501"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c>
          <w:tcPr>
            <w:tcW w:w="623"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c>
          <w:tcPr>
            <w:tcW w:w="668"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c>
          <w:tcPr>
            <w:tcW w:w="862"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r>
      <w:tr w:rsidR="00807B91" w:rsidRPr="00807B91" w:rsidTr="00807B91">
        <w:trPr>
          <w:trHeight w:val="615"/>
        </w:trPr>
        <w:tc>
          <w:tcPr>
            <w:tcW w:w="209" w:type="pct"/>
            <w:vAlign w:val="center"/>
            <w:hideMark/>
          </w:tcPr>
          <w:p w:rsidR="00807B91" w:rsidRPr="00807B91" w:rsidRDefault="00807B91" w:rsidP="00807B91">
            <w:pPr>
              <w:spacing w:after="100" w:afterAutospacing="1"/>
              <w:jc w:val="center"/>
              <w:rPr>
                <w:rFonts w:ascii="Times New Roman" w:eastAsia="Times New Roman" w:hAnsi="Times New Roman"/>
                <w:sz w:val="24"/>
                <w:szCs w:val="24"/>
              </w:rPr>
            </w:pPr>
            <w:r w:rsidRPr="00807B91">
              <w:rPr>
                <w:rFonts w:ascii="Times New Roman" w:eastAsia="Times New Roman" w:hAnsi="Times New Roman"/>
                <w:sz w:val="24"/>
                <w:szCs w:val="24"/>
              </w:rPr>
              <w:t>3</w:t>
            </w:r>
          </w:p>
        </w:tc>
        <w:tc>
          <w:tcPr>
            <w:tcW w:w="1008" w:type="pct"/>
            <w:vAlign w:val="center"/>
            <w:hideMark/>
          </w:tcPr>
          <w:p w:rsidR="00807B91" w:rsidRPr="00807B91" w:rsidRDefault="00807B91" w:rsidP="00807B91">
            <w:pPr>
              <w:spacing w:after="100" w:afterAutospacing="1"/>
              <w:rPr>
                <w:rFonts w:ascii="Times New Roman" w:eastAsia="Times New Roman" w:hAnsi="Times New Roman"/>
                <w:sz w:val="24"/>
                <w:szCs w:val="24"/>
              </w:rPr>
            </w:pPr>
            <w:r w:rsidRPr="00807B91">
              <w:rPr>
                <w:rFonts w:ascii="Times New Roman" w:eastAsia="Times New Roman" w:hAnsi="Times New Roman"/>
                <w:sz w:val="24"/>
                <w:szCs w:val="24"/>
              </w:rPr>
              <w:t>Purchase of Generator &amp; Air Conditioners</w:t>
            </w:r>
          </w:p>
        </w:tc>
        <w:tc>
          <w:tcPr>
            <w:tcW w:w="456"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c>
          <w:tcPr>
            <w:tcW w:w="673"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c>
          <w:tcPr>
            <w:tcW w:w="501"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c>
          <w:tcPr>
            <w:tcW w:w="623"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c>
          <w:tcPr>
            <w:tcW w:w="668"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c>
          <w:tcPr>
            <w:tcW w:w="862" w:type="pct"/>
            <w:vMerge/>
            <w:hideMark/>
          </w:tcPr>
          <w:p w:rsidR="00807B91" w:rsidRPr="00807B91" w:rsidRDefault="00807B91" w:rsidP="00807B91">
            <w:pPr>
              <w:spacing w:after="100" w:afterAutospacing="1"/>
              <w:jc w:val="both"/>
              <w:rPr>
                <w:rFonts w:ascii="Times New Roman" w:eastAsia="Times New Roman" w:hAnsi="Times New Roman"/>
                <w:sz w:val="24"/>
                <w:szCs w:val="24"/>
              </w:rPr>
            </w:pPr>
          </w:p>
        </w:tc>
      </w:tr>
    </w:tbl>
    <w:p w:rsidR="00807B91" w:rsidRPr="00807B91" w:rsidRDefault="00807B91" w:rsidP="00807B91">
      <w:pPr>
        <w:spacing w:after="100" w:afterAutospacing="1" w:line="240" w:lineRule="auto"/>
        <w:jc w:val="both"/>
        <w:rPr>
          <w:rFonts w:ascii="Times New Roman" w:eastAsia="Times New Roman" w:hAnsi="Times New Roman"/>
          <w:sz w:val="24"/>
          <w:szCs w:val="24"/>
        </w:rPr>
      </w:pPr>
    </w:p>
    <w:p w:rsidR="00807B91" w:rsidRPr="00807B91" w:rsidRDefault="00807B91" w:rsidP="00807B91">
      <w:pPr>
        <w:spacing w:before="240" w:after="0" w:line="240" w:lineRule="auto"/>
        <w:jc w:val="both"/>
        <w:rPr>
          <w:rFonts w:ascii="Times New Roman" w:eastAsia="Times New Roman" w:hAnsi="Times New Roman"/>
          <w:sz w:val="24"/>
          <w:szCs w:val="24"/>
        </w:rPr>
      </w:pPr>
      <w:r w:rsidRPr="00807B91">
        <w:rPr>
          <w:rFonts w:ascii="Times New Roman" w:eastAsia="Times New Roman" w:hAnsi="Times New Roman"/>
          <w:sz w:val="24"/>
          <w:szCs w:val="24"/>
        </w:rPr>
        <w:t>The terms and conditions are given as under:-</w:t>
      </w:r>
    </w:p>
    <w:p w:rsidR="00807B91" w:rsidRPr="00807B91" w:rsidRDefault="00807B91" w:rsidP="00807B91">
      <w:pPr>
        <w:widowControl w:val="0"/>
        <w:numPr>
          <w:ilvl w:val="0"/>
          <w:numId w:val="4"/>
        </w:numPr>
        <w:autoSpaceDE w:val="0"/>
        <w:autoSpaceDN w:val="0"/>
        <w:adjustRightInd w:val="0"/>
        <w:spacing w:after="0" w:line="240" w:lineRule="auto"/>
        <w:ind w:right="-180"/>
        <w:jc w:val="both"/>
        <w:rPr>
          <w:rFonts w:ascii="Times New Roman" w:eastAsia="Times New Roman" w:hAnsi="Times New Roman"/>
          <w:sz w:val="24"/>
          <w:szCs w:val="24"/>
        </w:rPr>
      </w:pPr>
      <w:r w:rsidRPr="00807B91">
        <w:rPr>
          <w:rFonts w:ascii="Times New Roman" w:eastAsia="Times New Roman" w:hAnsi="Times New Roman"/>
          <w:sz w:val="24"/>
          <w:szCs w:val="24"/>
        </w:rPr>
        <w:t xml:space="preserve">The tender documents can be obtained from the Office of U.S.-Pakistan Center for Advanced Studies in Water @ MUET, Jamshoro or can be downloaded from SPPRA and MUET  website i.e. </w:t>
      </w:r>
      <w:hyperlink r:id="rId8" w:history="1">
        <w:r w:rsidRPr="00807B91">
          <w:rPr>
            <w:rFonts w:ascii="Times New Roman" w:eastAsia="Times New Roman" w:hAnsi="Times New Roman"/>
            <w:color w:val="0000FF"/>
            <w:sz w:val="24"/>
            <w:szCs w:val="24"/>
            <w:u w:val="single"/>
          </w:rPr>
          <w:t>www.pprasindh.gov.pk</w:t>
        </w:r>
      </w:hyperlink>
      <w:r w:rsidRPr="00807B91">
        <w:rPr>
          <w:rFonts w:ascii="Times New Roman" w:eastAsia="Times New Roman" w:hAnsi="Times New Roman"/>
          <w:sz w:val="20"/>
          <w:szCs w:val="20"/>
        </w:rPr>
        <w:t xml:space="preserve"> &amp; </w:t>
      </w:r>
      <w:hyperlink r:id="rId9" w:history="1">
        <w:r w:rsidRPr="00807B91">
          <w:rPr>
            <w:rFonts w:ascii="Times New Roman" w:eastAsia="Times New Roman" w:hAnsi="Times New Roman"/>
            <w:color w:val="0000FF"/>
            <w:sz w:val="24"/>
            <w:szCs w:val="24"/>
            <w:u w:val="single"/>
          </w:rPr>
          <w:t>www.muet.edu.com.pk</w:t>
        </w:r>
      </w:hyperlink>
      <w:r w:rsidRPr="00807B91">
        <w:rPr>
          <w:rFonts w:ascii="Times New Roman" w:eastAsia="Times New Roman" w:hAnsi="Times New Roman"/>
          <w:sz w:val="20"/>
          <w:szCs w:val="20"/>
        </w:rPr>
        <w:t xml:space="preserve"> </w:t>
      </w:r>
      <w:r w:rsidRPr="00807B91">
        <w:rPr>
          <w:rFonts w:ascii="Times New Roman" w:eastAsia="Times New Roman" w:hAnsi="Times New Roman"/>
          <w:sz w:val="24"/>
          <w:szCs w:val="24"/>
        </w:rPr>
        <w:t xml:space="preserve">on the payment noted above (non-refundable) on any working day except the day of opening of tenders. The sealed tender on prescribed </w:t>
      </w:r>
      <w:proofErr w:type="spellStart"/>
      <w:r w:rsidRPr="00807B91">
        <w:rPr>
          <w:rFonts w:ascii="Times New Roman" w:eastAsia="Times New Roman" w:hAnsi="Times New Roman"/>
          <w:sz w:val="24"/>
          <w:szCs w:val="24"/>
        </w:rPr>
        <w:t>proforma</w:t>
      </w:r>
      <w:proofErr w:type="spellEnd"/>
      <w:r w:rsidRPr="00807B91">
        <w:rPr>
          <w:rFonts w:ascii="Times New Roman" w:eastAsia="Times New Roman" w:hAnsi="Times New Roman"/>
          <w:sz w:val="24"/>
          <w:szCs w:val="24"/>
        </w:rPr>
        <w:t xml:space="preserve"> along with 5% earnest money of total bid in the form of Pay Order in favor of </w:t>
      </w:r>
      <w:r w:rsidRPr="00807B91">
        <w:rPr>
          <w:rFonts w:ascii="Times New Roman" w:eastAsia="Times New Roman" w:hAnsi="Times New Roman"/>
          <w:sz w:val="24"/>
          <w:szCs w:val="24"/>
          <w:u w:val="single"/>
        </w:rPr>
        <w:t xml:space="preserve">Project Director (U.S.-PCAS-W), A/C # 0000727901894001, </w:t>
      </w:r>
      <w:proofErr w:type="spellStart"/>
      <w:r w:rsidRPr="00807B91">
        <w:rPr>
          <w:rFonts w:ascii="Times New Roman" w:eastAsia="Times New Roman" w:hAnsi="Times New Roman"/>
          <w:sz w:val="24"/>
          <w:szCs w:val="24"/>
          <w:u w:val="single"/>
        </w:rPr>
        <w:t>Habib</w:t>
      </w:r>
      <w:proofErr w:type="spellEnd"/>
      <w:r w:rsidRPr="00807B91">
        <w:rPr>
          <w:rFonts w:ascii="Times New Roman" w:eastAsia="Times New Roman" w:hAnsi="Times New Roman"/>
          <w:sz w:val="24"/>
          <w:szCs w:val="24"/>
          <w:u w:val="single"/>
        </w:rPr>
        <w:t xml:space="preserve"> Bank Limited, </w:t>
      </w:r>
      <w:proofErr w:type="spellStart"/>
      <w:r w:rsidRPr="00807B91">
        <w:rPr>
          <w:rFonts w:ascii="Times New Roman" w:eastAsia="Times New Roman" w:hAnsi="Times New Roman"/>
          <w:sz w:val="24"/>
          <w:szCs w:val="24"/>
          <w:u w:val="single"/>
        </w:rPr>
        <w:t>Sindh</w:t>
      </w:r>
      <w:proofErr w:type="spellEnd"/>
      <w:r w:rsidRPr="00807B91">
        <w:rPr>
          <w:rFonts w:ascii="Times New Roman" w:eastAsia="Times New Roman" w:hAnsi="Times New Roman"/>
          <w:sz w:val="24"/>
          <w:szCs w:val="24"/>
          <w:u w:val="single"/>
        </w:rPr>
        <w:t xml:space="preserve"> </w:t>
      </w:r>
      <w:proofErr w:type="spellStart"/>
      <w:r w:rsidRPr="00807B91">
        <w:rPr>
          <w:rFonts w:ascii="Times New Roman" w:eastAsia="Times New Roman" w:hAnsi="Times New Roman"/>
          <w:sz w:val="24"/>
          <w:szCs w:val="24"/>
          <w:u w:val="single"/>
        </w:rPr>
        <w:t>Uni</w:t>
      </w:r>
      <w:proofErr w:type="spellEnd"/>
      <w:r w:rsidRPr="00807B91">
        <w:rPr>
          <w:rFonts w:ascii="Times New Roman" w:eastAsia="Times New Roman" w:hAnsi="Times New Roman"/>
          <w:sz w:val="24"/>
          <w:szCs w:val="24"/>
        </w:rPr>
        <w:t>, should be deposited in the above office by (</w:t>
      </w:r>
      <w:r w:rsidR="003350B3">
        <w:rPr>
          <w:rFonts w:ascii="Times New Roman" w:eastAsia="Times New Roman" w:hAnsi="Times New Roman"/>
          <w:sz w:val="24"/>
          <w:szCs w:val="24"/>
          <w:u w:val="single"/>
        </w:rPr>
        <w:t>11</w:t>
      </w:r>
      <w:r w:rsidRPr="00807B91">
        <w:rPr>
          <w:rFonts w:ascii="Times New Roman" w:eastAsia="Times New Roman" w:hAnsi="Times New Roman"/>
          <w:sz w:val="24"/>
          <w:szCs w:val="24"/>
          <w:u w:val="single"/>
        </w:rPr>
        <w:t>-</w:t>
      </w:r>
      <w:r w:rsidR="003350B3">
        <w:rPr>
          <w:rFonts w:ascii="Times New Roman" w:eastAsia="Times New Roman" w:hAnsi="Times New Roman"/>
          <w:sz w:val="24"/>
          <w:szCs w:val="24"/>
          <w:u w:val="single"/>
        </w:rPr>
        <w:t>Aug</w:t>
      </w:r>
      <w:r w:rsidRPr="00807B91">
        <w:rPr>
          <w:rFonts w:ascii="Times New Roman" w:eastAsia="Times New Roman" w:hAnsi="Times New Roman"/>
          <w:sz w:val="24"/>
          <w:szCs w:val="24"/>
          <w:u w:val="single"/>
        </w:rPr>
        <w:t>-2015</w:t>
      </w:r>
      <w:r w:rsidRPr="00807B91">
        <w:rPr>
          <w:rFonts w:ascii="Times New Roman" w:eastAsia="Times New Roman" w:hAnsi="Times New Roman"/>
          <w:sz w:val="24"/>
          <w:szCs w:val="24"/>
        </w:rPr>
        <w:t xml:space="preserve">) </w:t>
      </w:r>
      <w:r w:rsidR="003350B3" w:rsidRPr="00807B91">
        <w:rPr>
          <w:rFonts w:ascii="Times New Roman" w:eastAsia="Times New Roman" w:hAnsi="Times New Roman"/>
          <w:sz w:val="24"/>
          <w:szCs w:val="24"/>
        </w:rPr>
        <w:t>up to</w:t>
      </w:r>
      <w:r w:rsidRPr="00807B91">
        <w:rPr>
          <w:rFonts w:ascii="Times New Roman" w:eastAsia="Times New Roman" w:hAnsi="Times New Roman"/>
          <w:sz w:val="24"/>
          <w:szCs w:val="24"/>
        </w:rPr>
        <w:t xml:space="preserve"> (</w:t>
      </w:r>
      <w:r w:rsidRPr="00807B91">
        <w:rPr>
          <w:rFonts w:ascii="Times New Roman" w:eastAsia="Times New Roman" w:hAnsi="Times New Roman"/>
          <w:sz w:val="24"/>
          <w:szCs w:val="24"/>
          <w:u w:val="single"/>
        </w:rPr>
        <w:t>11.00AM)</w:t>
      </w:r>
      <w:r w:rsidRPr="00807B91">
        <w:rPr>
          <w:rFonts w:ascii="Times New Roman" w:eastAsia="Times New Roman" w:hAnsi="Times New Roman"/>
          <w:sz w:val="24"/>
          <w:szCs w:val="24"/>
        </w:rPr>
        <w:t xml:space="preserve"> and same will be opened on the same day, @ </w:t>
      </w:r>
      <w:r w:rsidRPr="00807B91">
        <w:rPr>
          <w:rFonts w:ascii="Times New Roman" w:eastAsia="Times New Roman" w:hAnsi="Times New Roman"/>
          <w:sz w:val="24"/>
          <w:szCs w:val="24"/>
          <w:u w:val="single"/>
        </w:rPr>
        <w:t>(11.30AM)</w:t>
      </w:r>
      <w:r w:rsidRPr="00807B91">
        <w:rPr>
          <w:rFonts w:ascii="Times New Roman" w:eastAsia="Times New Roman" w:hAnsi="Times New Roman"/>
          <w:sz w:val="24"/>
          <w:szCs w:val="24"/>
        </w:rPr>
        <w:t xml:space="preserve"> in same office, in presence of the Contractors / representative, who so ever will be present at that time. In case of any unforeseen situation resulting in closure of office on the date of opening or if Government declares Holiday the tender shall be submitted / opened on the next working day at the same time &amp; venue.</w:t>
      </w:r>
    </w:p>
    <w:p w:rsidR="00807B91" w:rsidRPr="00807B91" w:rsidRDefault="00807B91" w:rsidP="00807B91">
      <w:pPr>
        <w:widowControl w:val="0"/>
        <w:autoSpaceDE w:val="0"/>
        <w:autoSpaceDN w:val="0"/>
        <w:adjustRightInd w:val="0"/>
        <w:spacing w:after="0" w:line="240" w:lineRule="auto"/>
        <w:ind w:left="360" w:right="-180" w:hanging="360"/>
        <w:jc w:val="both"/>
        <w:rPr>
          <w:rFonts w:ascii="Times New Roman" w:eastAsia="Times New Roman" w:hAnsi="Times New Roman"/>
          <w:sz w:val="24"/>
          <w:szCs w:val="24"/>
        </w:rPr>
      </w:pPr>
    </w:p>
    <w:p w:rsidR="00807B91" w:rsidRPr="00807B91" w:rsidRDefault="00807B91" w:rsidP="00807B91">
      <w:pPr>
        <w:widowControl w:val="0"/>
        <w:autoSpaceDE w:val="0"/>
        <w:autoSpaceDN w:val="0"/>
        <w:adjustRightInd w:val="0"/>
        <w:spacing w:after="0" w:line="240" w:lineRule="auto"/>
        <w:ind w:left="360" w:right="-180" w:hanging="360"/>
        <w:jc w:val="both"/>
        <w:rPr>
          <w:rFonts w:ascii="Times New Roman" w:eastAsia="Times New Roman" w:hAnsi="Times New Roman"/>
          <w:sz w:val="24"/>
          <w:szCs w:val="24"/>
        </w:rPr>
      </w:pPr>
      <w:r w:rsidRPr="00807B91">
        <w:rPr>
          <w:rFonts w:ascii="Times New Roman" w:eastAsia="Times New Roman" w:hAnsi="Times New Roman"/>
          <w:sz w:val="24"/>
          <w:szCs w:val="24"/>
        </w:rPr>
        <w:lastRenderedPageBreak/>
        <w:t>2.</w:t>
      </w:r>
      <w:r w:rsidRPr="00807B91">
        <w:rPr>
          <w:rFonts w:ascii="Times New Roman" w:eastAsia="Times New Roman" w:hAnsi="Times New Roman"/>
          <w:sz w:val="24"/>
          <w:szCs w:val="24"/>
        </w:rPr>
        <w:tab/>
        <w:t>The tenders should be submitted in two separate envelopes i.e. Single Stage Two Envelopes.</w:t>
      </w:r>
    </w:p>
    <w:p w:rsidR="00807B91" w:rsidRPr="00807B91" w:rsidRDefault="00807B91" w:rsidP="00807B91">
      <w:pPr>
        <w:widowControl w:val="0"/>
        <w:numPr>
          <w:ilvl w:val="0"/>
          <w:numId w:val="1"/>
        </w:numPr>
        <w:autoSpaceDE w:val="0"/>
        <w:autoSpaceDN w:val="0"/>
        <w:adjustRightInd w:val="0"/>
        <w:spacing w:after="0" w:line="240" w:lineRule="auto"/>
        <w:ind w:left="1440" w:right="-180" w:hanging="360"/>
        <w:jc w:val="both"/>
        <w:rPr>
          <w:rFonts w:ascii="Times New Roman" w:eastAsia="Times New Roman" w:hAnsi="Times New Roman"/>
          <w:sz w:val="24"/>
          <w:szCs w:val="24"/>
        </w:rPr>
      </w:pPr>
      <w:r w:rsidRPr="00807B91">
        <w:rPr>
          <w:rFonts w:ascii="Times New Roman" w:eastAsia="Times New Roman" w:hAnsi="Times New Roman"/>
          <w:sz w:val="24"/>
          <w:szCs w:val="24"/>
        </w:rPr>
        <w:t>Technical Proposal</w:t>
      </w:r>
    </w:p>
    <w:p w:rsidR="00807B91" w:rsidRPr="00807B91" w:rsidRDefault="00807B91" w:rsidP="00807B91">
      <w:pPr>
        <w:widowControl w:val="0"/>
        <w:numPr>
          <w:ilvl w:val="0"/>
          <w:numId w:val="1"/>
        </w:numPr>
        <w:autoSpaceDE w:val="0"/>
        <w:autoSpaceDN w:val="0"/>
        <w:adjustRightInd w:val="0"/>
        <w:spacing w:after="0" w:line="240" w:lineRule="auto"/>
        <w:ind w:left="1440" w:right="-180" w:hanging="360"/>
        <w:jc w:val="both"/>
        <w:rPr>
          <w:rFonts w:ascii="Times New Roman" w:eastAsia="Times New Roman" w:hAnsi="Times New Roman"/>
          <w:sz w:val="24"/>
          <w:szCs w:val="24"/>
        </w:rPr>
      </w:pPr>
      <w:r w:rsidRPr="00807B91">
        <w:rPr>
          <w:rFonts w:ascii="Times New Roman" w:eastAsia="Times New Roman" w:hAnsi="Times New Roman"/>
          <w:sz w:val="24"/>
          <w:szCs w:val="24"/>
        </w:rPr>
        <w:t>Financial Proposal</w:t>
      </w:r>
    </w:p>
    <w:p w:rsidR="00807B91" w:rsidRPr="00807B91" w:rsidRDefault="00807B91" w:rsidP="00807B91">
      <w:pPr>
        <w:widowControl w:val="0"/>
        <w:autoSpaceDE w:val="0"/>
        <w:autoSpaceDN w:val="0"/>
        <w:adjustRightInd w:val="0"/>
        <w:spacing w:after="0" w:line="240" w:lineRule="auto"/>
        <w:ind w:left="1440" w:right="-180"/>
        <w:jc w:val="both"/>
        <w:rPr>
          <w:rFonts w:ascii="Times New Roman" w:eastAsia="Times New Roman" w:hAnsi="Times New Roman"/>
          <w:sz w:val="24"/>
          <w:szCs w:val="24"/>
        </w:rPr>
      </w:pPr>
    </w:p>
    <w:p w:rsidR="00807B91" w:rsidRPr="00807B91" w:rsidRDefault="00807B91" w:rsidP="00807B91">
      <w:pPr>
        <w:widowControl w:val="0"/>
        <w:numPr>
          <w:ilvl w:val="0"/>
          <w:numId w:val="3"/>
        </w:numPr>
        <w:autoSpaceDE w:val="0"/>
        <w:autoSpaceDN w:val="0"/>
        <w:adjustRightInd w:val="0"/>
        <w:spacing w:after="0" w:line="240" w:lineRule="auto"/>
        <w:ind w:right="-180"/>
        <w:jc w:val="both"/>
        <w:rPr>
          <w:rFonts w:ascii="Times New Roman" w:eastAsia="Times New Roman" w:hAnsi="Times New Roman"/>
          <w:sz w:val="24"/>
          <w:szCs w:val="24"/>
        </w:rPr>
      </w:pPr>
      <w:r w:rsidRPr="00807B91">
        <w:rPr>
          <w:rFonts w:ascii="Times New Roman" w:eastAsia="Times New Roman" w:hAnsi="Times New Roman"/>
          <w:sz w:val="24"/>
          <w:szCs w:val="24"/>
        </w:rPr>
        <w:t>The bidders should have at least 10 years successful experience of same services of any University or large reputed organization in addition to instruction above.</w:t>
      </w:r>
    </w:p>
    <w:p w:rsidR="00807B91" w:rsidRPr="00807B91" w:rsidRDefault="00807B91" w:rsidP="00807B91">
      <w:pPr>
        <w:widowControl w:val="0"/>
        <w:autoSpaceDE w:val="0"/>
        <w:autoSpaceDN w:val="0"/>
        <w:adjustRightInd w:val="0"/>
        <w:spacing w:after="0" w:line="240" w:lineRule="auto"/>
        <w:ind w:right="-180"/>
        <w:jc w:val="both"/>
        <w:rPr>
          <w:rFonts w:ascii="Times New Roman" w:eastAsia="Times New Roman" w:hAnsi="Times New Roman"/>
          <w:sz w:val="24"/>
          <w:szCs w:val="24"/>
        </w:rPr>
      </w:pPr>
    </w:p>
    <w:p w:rsidR="00807B91" w:rsidRPr="00807B91" w:rsidRDefault="00807B91" w:rsidP="00807B91">
      <w:pPr>
        <w:widowControl w:val="0"/>
        <w:numPr>
          <w:ilvl w:val="0"/>
          <w:numId w:val="3"/>
        </w:numPr>
        <w:autoSpaceDE w:val="0"/>
        <w:autoSpaceDN w:val="0"/>
        <w:adjustRightInd w:val="0"/>
        <w:spacing w:after="0" w:line="240" w:lineRule="auto"/>
        <w:ind w:right="-180"/>
        <w:jc w:val="both"/>
        <w:rPr>
          <w:rFonts w:ascii="Times New Roman" w:eastAsia="Times New Roman" w:hAnsi="Times New Roman"/>
          <w:sz w:val="24"/>
          <w:szCs w:val="24"/>
        </w:rPr>
      </w:pPr>
      <w:r w:rsidRPr="00807B91">
        <w:rPr>
          <w:rFonts w:ascii="Times New Roman" w:eastAsia="Times New Roman" w:hAnsi="Times New Roman"/>
          <w:sz w:val="24"/>
          <w:szCs w:val="24"/>
        </w:rPr>
        <w:t>The bidders should have well equipped workshop which would be physically checked.</w:t>
      </w:r>
    </w:p>
    <w:p w:rsidR="00807B91" w:rsidRPr="00807B91" w:rsidRDefault="00807B91" w:rsidP="00807B91">
      <w:pPr>
        <w:widowControl w:val="0"/>
        <w:autoSpaceDE w:val="0"/>
        <w:autoSpaceDN w:val="0"/>
        <w:adjustRightInd w:val="0"/>
        <w:spacing w:after="0" w:line="240" w:lineRule="auto"/>
        <w:ind w:left="360" w:right="-180"/>
        <w:jc w:val="both"/>
        <w:rPr>
          <w:rFonts w:ascii="Times New Roman" w:eastAsia="Times New Roman" w:hAnsi="Times New Roman"/>
          <w:sz w:val="24"/>
          <w:szCs w:val="24"/>
        </w:rPr>
      </w:pPr>
    </w:p>
    <w:p w:rsidR="00807B91" w:rsidRPr="00807B91" w:rsidRDefault="00807B91" w:rsidP="00807B91">
      <w:pPr>
        <w:widowControl w:val="0"/>
        <w:numPr>
          <w:ilvl w:val="0"/>
          <w:numId w:val="3"/>
        </w:numPr>
        <w:autoSpaceDE w:val="0"/>
        <w:autoSpaceDN w:val="0"/>
        <w:adjustRightInd w:val="0"/>
        <w:spacing w:after="0" w:line="240" w:lineRule="auto"/>
        <w:ind w:right="-180"/>
        <w:jc w:val="both"/>
        <w:rPr>
          <w:rFonts w:ascii="Times New Roman" w:eastAsia="Times New Roman" w:hAnsi="Times New Roman"/>
          <w:sz w:val="24"/>
          <w:szCs w:val="24"/>
        </w:rPr>
      </w:pPr>
      <w:r w:rsidRPr="00807B91">
        <w:rPr>
          <w:rFonts w:ascii="Times New Roman" w:eastAsia="Times New Roman" w:hAnsi="Times New Roman"/>
          <w:sz w:val="24"/>
          <w:szCs w:val="24"/>
        </w:rPr>
        <w:t>Skilled manpower which would be physically checked.</w:t>
      </w:r>
    </w:p>
    <w:p w:rsidR="00807B91" w:rsidRPr="00807B91" w:rsidRDefault="00807B91" w:rsidP="00807B91">
      <w:pPr>
        <w:widowControl w:val="0"/>
        <w:autoSpaceDE w:val="0"/>
        <w:autoSpaceDN w:val="0"/>
        <w:adjustRightInd w:val="0"/>
        <w:spacing w:after="0" w:line="240" w:lineRule="auto"/>
        <w:ind w:left="360" w:right="-180"/>
        <w:jc w:val="both"/>
        <w:rPr>
          <w:rFonts w:ascii="Times New Roman" w:eastAsia="Times New Roman" w:hAnsi="Times New Roman"/>
          <w:sz w:val="24"/>
          <w:szCs w:val="24"/>
        </w:rPr>
      </w:pPr>
    </w:p>
    <w:p w:rsidR="00807B91" w:rsidRPr="00807B91" w:rsidRDefault="00807B91" w:rsidP="00807B91">
      <w:pPr>
        <w:widowControl w:val="0"/>
        <w:numPr>
          <w:ilvl w:val="0"/>
          <w:numId w:val="3"/>
        </w:numPr>
        <w:autoSpaceDE w:val="0"/>
        <w:autoSpaceDN w:val="0"/>
        <w:adjustRightInd w:val="0"/>
        <w:spacing w:after="0" w:line="240" w:lineRule="auto"/>
        <w:ind w:right="-180"/>
        <w:jc w:val="both"/>
        <w:rPr>
          <w:rFonts w:ascii="Times New Roman" w:eastAsia="Times New Roman" w:hAnsi="Times New Roman"/>
          <w:sz w:val="24"/>
          <w:szCs w:val="24"/>
        </w:rPr>
      </w:pPr>
      <w:r w:rsidRPr="00807B91">
        <w:rPr>
          <w:rFonts w:ascii="Times New Roman" w:eastAsia="Times New Roman" w:hAnsi="Times New Roman"/>
          <w:sz w:val="24"/>
          <w:szCs w:val="24"/>
        </w:rPr>
        <w:t>The bidders should be registered with Taxpaying Agencies which will be verified by concerned agencies.</w:t>
      </w:r>
    </w:p>
    <w:p w:rsidR="00807B91" w:rsidRPr="00807B91" w:rsidRDefault="00807B91" w:rsidP="00807B91">
      <w:pPr>
        <w:spacing w:before="100" w:beforeAutospacing="1" w:after="100" w:afterAutospacing="1" w:line="240" w:lineRule="auto"/>
        <w:jc w:val="both"/>
        <w:rPr>
          <w:rFonts w:ascii="Times New Roman" w:eastAsia="Times New Roman" w:hAnsi="Times New Roman"/>
          <w:sz w:val="24"/>
          <w:szCs w:val="24"/>
        </w:rPr>
      </w:pPr>
      <w:r w:rsidRPr="00807B91">
        <w:rPr>
          <w:rFonts w:ascii="Times New Roman" w:eastAsia="Times New Roman" w:hAnsi="Times New Roman"/>
          <w:b/>
          <w:i/>
          <w:sz w:val="22"/>
          <w:szCs w:val="22"/>
        </w:rPr>
        <w:t>The Procuring Agency reserves the right to reject any or all bids subject to relevant provisions of SPPRA Rules, 2010 and may cancel the bidding process at any time prior to the acceptance of a bid or proposal under Rule-25” of said Rules.</w:t>
      </w:r>
    </w:p>
    <w:p w:rsidR="00807B91" w:rsidRPr="00807B91" w:rsidRDefault="00807B91" w:rsidP="00807B91">
      <w:pPr>
        <w:widowControl w:val="0"/>
        <w:tabs>
          <w:tab w:val="left" w:pos="720"/>
        </w:tabs>
        <w:autoSpaceDE w:val="0"/>
        <w:autoSpaceDN w:val="0"/>
        <w:adjustRightInd w:val="0"/>
        <w:spacing w:after="0" w:line="240" w:lineRule="auto"/>
        <w:ind w:left="720" w:right="-180"/>
        <w:jc w:val="both"/>
        <w:rPr>
          <w:rFonts w:ascii="Times New Roman" w:eastAsia="Times New Roman" w:hAnsi="Times New Roman"/>
          <w:sz w:val="24"/>
          <w:szCs w:val="24"/>
        </w:rPr>
      </w:pPr>
    </w:p>
    <w:p w:rsidR="00807B91" w:rsidRPr="00807B91" w:rsidRDefault="00807B91" w:rsidP="00807B91">
      <w:pPr>
        <w:spacing w:after="0" w:line="240" w:lineRule="auto"/>
        <w:rPr>
          <w:rFonts w:ascii="Arial" w:eastAsia="Times New Roman" w:hAnsi="Arial"/>
          <w:b/>
          <w:bCs/>
          <w:sz w:val="24"/>
          <w:szCs w:val="24"/>
        </w:rPr>
      </w:pPr>
      <w:r w:rsidRPr="00807B91">
        <w:rPr>
          <w:rFonts w:ascii="Arial" w:eastAsia="Times New Roman" w:hAnsi="Arial"/>
          <w:b/>
          <w:bCs/>
          <w:sz w:val="24"/>
          <w:szCs w:val="24"/>
        </w:rPr>
        <w:tab/>
      </w:r>
      <w:r w:rsidRPr="00807B91">
        <w:rPr>
          <w:rFonts w:ascii="Arial" w:eastAsia="Times New Roman" w:hAnsi="Arial"/>
          <w:b/>
          <w:bCs/>
          <w:sz w:val="24"/>
          <w:szCs w:val="24"/>
        </w:rPr>
        <w:tab/>
        <w:t xml:space="preserve">     </w:t>
      </w:r>
    </w:p>
    <w:p w:rsidR="00807B91" w:rsidRPr="00807B91" w:rsidRDefault="00807B91" w:rsidP="00807B91">
      <w:pPr>
        <w:spacing w:after="0" w:line="240" w:lineRule="auto"/>
        <w:ind w:left="4320"/>
        <w:jc w:val="center"/>
        <w:rPr>
          <w:rFonts w:ascii="Times New Roman" w:eastAsia="Times New Roman" w:hAnsi="Times New Roman"/>
          <w:b/>
          <w:sz w:val="24"/>
          <w:szCs w:val="24"/>
          <w:lang/>
        </w:rPr>
      </w:pPr>
      <w:r w:rsidRPr="00807B91">
        <w:rPr>
          <w:rFonts w:ascii="Times New Roman" w:eastAsia="Times New Roman" w:hAnsi="Times New Roman"/>
          <w:b/>
          <w:sz w:val="24"/>
          <w:szCs w:val="24"/>
          <w:lang/>
        </w:rPr>
        <w:t>Project Director</w:t>
      </w:r>
    </w:p>
    <w:p w:rsidR="00807B91" w:rsidRPr="00807B91" w:rsidRDefault="00807B91" w:rsidP="00807B91">
      <w:pPr>
        <w:spacing w:after="0" w:line="240" w:lineRule="auto"/>
        <w:ind w:left="4320"/>
        <w:jc w:val="center"/>
        <w:rPr>
          <w:rFonts w:ascii="Times New Roman" w:eastAsia="Times New Roman" w:hAnsi="Times New Roman"/>
          <w:sz w:val="24"/>
          <w:szCs w:val="24"/>
        </w:rPr>
      </w:pPr>
      <w:r w:rsidRPr="00807B91">
        <w:rPr>
          <w:rFonts w:ascii="Times New Roman" w:eastAsia="Times New Roman" w:hAnsi="Times New Roman"/>
          <w:sz w:val="24"/>
          <w:szCs w:val="24"/>
        </w:rPr>
        <w:t>U.S.-Pakistan Center of Advanced Studies in Water</w:t>
      </w:r>
    </w:p>
    <w:p w:rsidR="00807B91" w:rsidRPr="00807B91" w:rsidRDefault="00807B91" w:rsidP="00807B91">
      <w:pPr>
        <w:spacing w:after="0" w:line="240" w:lineRule="auto"/>
        <w:ind w:left="4320"/>
        <w:jc w:val="center"/>
        <w:rPr>
          <w:rFonts w:ascii="Times New Roman" w:eastAsia="Times New Roman" w:hAnsi="Times New Roman"/>
          <w:sz w:val="24"/>
          <w:szCs w:val="24"/>
        </w:rPr>
      </w:pPr>
      <w:r w:rsidRPr="00807B91">
        <w:rPr>
          <w:rFonts w:ascii="Times New Roman" w:eastAsia="Times New Roman" w:hAnsi="Times New Roman"/>
          <w:sz w:val="24"/>
          <w:szCs w:val="24"/>
        </w:rPr>
        <w:t>Mehran University of Eng. &amp; Tech. Jamshoro,</w:t>
      </w:r>
    </w:p>
    <w:p w:rsidR="00807B91" w:rsidRPr="00807B91" w:rsidRDefault="00807B91" w:rsidP="00807B91">
      <w:pPr>
        <w:spacing w:after="0" w:line="240" w:lineRule="auto"/>
        <w:ind w:left="4320"/>
        <w:jc w:val="center"/>
        <w:rPr>
          <w:rFonts w:ascii="Times New Roman" w:eastAsia="Times New Roman" w:hAnsi="Times New Roman"/>
          <w:sz w:val="24"/>
          <w:szCs w:val="24"/>
        </w:rPr>
      </w:pPr>
      <w:r w:rsidRPr="00807B91">
        <w:rPr>
          <w:rFonts w:ascii="Times New Roman" w:eastAsia="Times New Roman" w:hAnsi="Times New Roman"/>
          <w:sz w:val="24"/>
          <w:szCs w:val="24"/>
        </w:rPr>
        <w:t xml:space="preserve">Phone No. 022-2771226 </w:t>
      </w:r>
    </w:p>
    <w:p w:rsidR="00807B91" w:rsidRPr="00807B91" w:rsidRDefault="00807B91" w:rsidP="00807B91">
      <w:pPr>
        <w:spacing w:after="0" w:line="240" w:lineRule="auto"/>
        <w:ind w:left="4320"/>
        <w:jc w:val="center"/>
        <w:rPr>
          <w:rFonts w:ascii="Times New Roman" w:eastAsia="Times New Roman" w:hAnsi="Times New Roman"/>
          <w:sz w:val="24"/>
          <w:szCs w:val="24"/>
        </w:rPr>
      </w:pPr>
      <w:r w:rsidRPr="00807B91">
        <w:rPr>
          <w:rFonts w:ascii="Times New Roman" w:eastAsia="Times New Roman" w:hAnsi="Times New Roman"/>
          <w:sz w:val="24"/>
          <w:szCs w:val="24"/>
        </w:rPr>
        <w:t>Email: dir.iwrem@admin.muet.edu.pk</w:t>
      </w:r>
    </w:p>
    <w:p w:rsidR="00551428" w:rsidRPr="00807B91" w:rsidRDefault="00551428" w:rsidP="00807B91"/>
    <w:sectPr w:rsidR="00551428" w:rsidRPr="00807B91" w:rsidSect="005514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E555D1"/>
    <w:multiLevelType w:val="hybridMultilevel"/>
    <w:tmpl w:val="AF781388"/>
    <w:lvl w:ilvl="0" w:tplc="57721936">
      <w:start w:val="1"/>
      <w:numFmt w:val="decimal"/>
      <w:lvlText w:val="%1."/>
      <w:lvlJc w:val="left"/>
      <w:pPr>
        <w:tabs>
          <w:tab w:val="num" w:pos="0"/>
        </w:tabs>
        <w:ind w:left="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nsid w:val="41F51DCA"/>
    <w:multiLevelType w:val="hybridMultilevel"/>
    <w:tmpl w:val="1520B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697E18"/>
    <w:multiLevelType w:val="hybridMultilevel"/>
    <w:tmpl w:val="BF5A5D6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4615722"/>
    <w:multiLevelType w:val="hybridMultilevel"/>
    <w:tmpl w:val="D08E4C82"/>
    <w:lvl w:ilvl="0" w:tplc="18DCF18E">
      <w:start w:val="1"/>
      <w:numFmt w:val="upperRoman"/>
      <w:lvlText w:val="%1."/>
      <w:lvlJc w:val="right"/>
      <w:pPr>
        <w:tabs>
          <w:tab w:val="num" w:pos="1980"/>
        </w:tabs>
        <w:ind w:left="1980" w:hanging="180"/>
      </w:pPr>
      <w:rPr>
        <w:b/>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rsids>
    <w:rsidRoot w:val="00DE37AB"/>
    <w:rsid w:val="002945A9"/>
    <w:rsid w:val="003350B3"/>
    <w:rsid w:val="00437276"/>
    <w:rsid w:val="00551428"/>
    <w:rsid w:val="00807B91"/>
    <w:rsid w:val="00847091"/>
    <w:rsid w:val="00C2231E"/>
    <w:rsid w:val="00C61D03"/>
    <w:rsid w:val="00DE37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7AB"/>
    <w:rPr>
      <w:rFonts w:ascii="Calibri" w:eastAsia="Calibri" w:hAnsi="Calibri" w:cs="Times New Roman"/>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E37AB"/>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DE37AB"/>
    <w:rPr>
      <w:b/>
      <w:bCs/>
    </w:rPr>
  </w:style>
  <w:style w:type="character" w:styleId="Hyperlink">
    <w:name w:val="Hyperlink"/>
    <w:rsid w:val="00DE37AB"/>
    <w:rPr>
      <w:color w:val="0000FF"/>
      <w:u w:val="single"/>
    </w:rPr>
  </w:style>
  <w:style w:type="paragraph" w:styleId="BodyText">
    <w:name w:val="Body Text"/>
    <w:basedOn w:val="Normal"/>
    <w:link w:val="BodyTextChar"/>
    <w:rsid w:val="00DE37AB"/>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DE37AB"/>
    <w:rPr>
      <w:rFonts w:ascii="Arial" w:eastAsia="Times New Roman" w:hAnsi="Arial" w:cs="Times New Roman"/>
      <w:b/>
      <w:bCs/>
      <w:sz w:val="36"/>
      <w:szCs w:val="28"/>
    </w:rPr>
  </w:style>
  <w:style w:type="table" w:styleId="TableGrid">
    <w:name w:val="Table Grid"/>
    <w:basedOn w:val="TableNormal"/>
    <w:uiPriority w:val="59"/>
    <w:rsid w:val="00807B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01789">
      <w:bodyDiv w:val="1"/>
      <w:marLeft w:val="0"/>
      <w:marRight w:val="0"/>
      <w:marTop w:val="0"/>
      <w:marBottom w:val="0"/>
      <w:divBdr>
        <w:top w:val="none" w:sz="0" w:space="0" w:color="auto"/>
        <w:left w:val="none" w:sz="0" w:space="0" w:color="auto"/>
        <w:bottom w:val="none" w:sz="0" w:space="0" w:color="auto"/>
        <w:right w:val="none" w:sz="0" w:space="0" w:color="auto"/>
      </w:divBdr>
    </w:div>
    <w:div w:id="115522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uet.edu.com.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502</Words>
  <Characters>2867</Characters>
  <Application>Microsoft Office Word</Application>
  <DocSecurity>0</DocSecurity>
  <Lines>23</Lines>
  <Paragraphs>6</Paragraphs>
  <ScaleCrop>false</ScaleCrop>
  <Company>Grizli777</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USPCAS-W-5</dc:creator>
  <cp:lastModifiedBy>USPCAS-W-5</cp:lastModifiedBy>
  <cp:revision>7</cp:revision>
  <dcterms:created xsi:type="dcterms:W3CDTF">2015-07-16T07:15:00Z</dcterms:created>
  <dcterms:modified xsi:type="dcterms:W3CDTF">2015-07-16T07:48:00Z</dcterms:modified>
</cp:coreProperties>
</file>